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9D73" w14:textId="77777777" w:rsidR="002216C9" w:rsidRPr="002216C9" w:rsidRDefault="00FD12FF" w:rsidP="002216C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216C9">
        <w:rPr>
          <w:rFonts w:asciiTheme="majorHAnsi" w:hAnsiTheme="majorHAnsi" w:cstheme="majorHAnsi"/>
          <w:b/>
          <w:sz w:val="32"/>
          <w:szCs w:val="32"/>
        </w:rPr>
        <w:t>Other Conditions</w:t>
      </w:r>
    </w:p>
    <w:p w14:paraId="0634A7B1" w14:textId="34EA0810" w:rsidR="00FD12FF" w:rsidRPr="002216C9" w:rsidRDefault="002216C9" w:rsidP="002216C9">
      <w:pPr>
        <w:jc w:val="center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2216C9">
        <w:rPr>
          <w:rFonts w:asciiTheme="majorHAnsi" w:hAnsiTheme="majorHAnsi" w:cstheme="majorHAnsi"/>
          <w:bCs/>
          <w:sz w:val="22"/>
          <w:szCs w:val="22"/>
        </w:rPr>
        <w:t>C</w:t>
      </w:r>
      <w:r w:rsidR="00FD12FF" w:rsidRPr="002216C9">
        <w:rPr>
          <w:rFonts w:asciiTheme="majorHAnsi" w:hAnsiTheme="majorHAnsi" w:cstheme="majorHAnsi"/>
          <w:bCs/>
          <w:color w:val="000000"/>
          <w:sz w:val="22"/>
          <w:szCs w:val="22"/>
        </w:rPr>
        <w:t>onsideration of referral for an MDT opinion or transfer of care</w:t>
      </w:r>
    </w:p>
    <w:p w14:paraId="2D11F410" w14:textId="77777777" w:rsidR="00FD12FF" w:rsidRPr="002216C9" w:rsidRDefault="00FD12FF" w:rsidP="002216C9">
      <w:pPr>
        <w:jc w:val="center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4CCDD96" w14:textId="77777777" w:rsidR="00FD12FF" w:rsidRPr="002216C9" w:rsidRDefault="00FD12FF" w:rsidP="00FD12FF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2216C9">
        <w:rPr>
          <w:rFonts w:asciiTheme="majorHAnsi" w:hAnsiTheme="majorHAnsi" w:cstheme="maj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625D79D0" w14:textId="77777777" w:rsidR="00FD12FF" w:rsidRPr="002216C9" w:rsidRDefault="00FD12FF" w:rsidP="00FD12FF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1. Maternal Medicine </w:t>
      </w:r>
      <w:proofErr w:type="spellStart"/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>Centres</w:t>
      </w:r>
      <w:proofErr w:type="spellEnd"/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(MMC)</w:t>
      </w:r>
      <w:r w:rsidRPr="002216C9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Pr="002216C9">
        <w:rPr>
          <w:rFonts w:asciiTheme="majorHAnsi" w:hAnsiTheme="majorHAnsi" w:cstheme="majorHAnsi"/>
          <w:bCs/>
          <w:color w:val="000000"/>
          <w:sz w:val="22"/>
          <w:szCs w:val="22"/>
        </w:rPr>
        <w:tab/>
        <w:t>The MMCs have the responsibility for hosting the MDT, the regional guidelines and standards of care</w:t>
      </w:r>
    </w:p>
    <w:p w14:paraId="0FEE884A" w14:textId="371714DA" w:rsidR="00F86559" w:rsidRPr="002216C9" w:rsidRDefault="00FD12FF" w:rsidP="00FD12FF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2. Regional Unit (RU)- </w:t>
      </w: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2216C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2216C9">
        <w:rPr>
          <w:rFonts w:asciiTheme="majorHAnsi" w:hAnsiTheme="majorHAnsi" w:cstheme="majorHAnsi"/>
          <w:color w:val="000000"/>
          <w:sz w:val="22"/>
          <w:szCs w:val="22"/>
        </w:rPr>
        <w:t>The RU has expertise and can manage pregnant women with the condition</w:t>
      </w:r>
    </w:p>
    <w:p w14:paraId="536A8DCC" w14:textId="77777777" w:rsidR="00DA071C" w:rsidRPr="002216C9" w:rsidRDefault="00DA071C" w:rsidP="00A615A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87"/>
        <w:gridCol w:w="1411"/>
        <w:gridCol w:w="2268"/>
        <w:gridCol w:w="1559"/>
        <w:gridCol w:w="1871"/>
        <w:gridCol w:w="1418"/>
        <w:gridCol w:w="4252"/>
      </w:tblGrid>
      <w:tr w:rsidR="00F86559" w:rsidRPr="002216C9" w14:paraId="35846585" w14:textId="35F8F922" w:rsidTr="002216C9">
        <w:tc>
          <w:tcPr>
            <w:tcW w:w="3369" w:type="dxa"/>
            <w:gridSpan w:val="3"/>
          </w:tcPr>
          <w:p w14:paraId="49B457C4" w14:textId="77777777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2268" w:type="dxa"/>
          </w:tcPr>
          <w:p w14:paraId="2697D039" w14:textId="2DD61AF6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of condition management</w:t>
            </w:r>
          </w:p>
        </w:tc>
        <w:tc>
          <w:tcPr>
            <w:tcW w:w="1559" w:type="dxa"/>
          </w:tcPr>
          <w:p w14:paraId="291BE244" w14:textId="0FE527E1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Maternal Medicine Centre (MMC)</w:t>
            </w:r>
          </w:p>
        </w:tc>
        <w:tc>
          <w:tcPr>
            <w:tcW w:w="1871" w:type="dxa"/>
          </w:tcPr>
          <w:p w14:paraId="2DC41017" w14:textId="706BCFD8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Regional Unit (RU)</w:t>
            </w:r>
          </w:p>
        </w:tc>
        <w:tc>
          <w:tcPr>
            <w:tcW w:w="1418" w:type="dxa"/>
          </w:tcPr>
          <w:p w14:paraId="55A9FD79" w14:textId="5FC6B5B1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Pre-pregnancy Counselling</w:t>
            </w:r>
          </w:p>
        </w:tc>
        <w:tc>
          <w:tcPr>
            <w:tcW w:w="4252" w:type="dxa"/>
          </w:tcPr>
          <w:p w14:paraId="15BE02F6" w14:textId="77777777" w:rsidR="00F86559" w:rsidRPr="002216C9" w:rsidRDefault="00F86559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Notes- Geographical variants</w:t>
            </w:r>
          </w:p>
        </w:tc>
      </w:tr>
      <w:tr w:rsidR="00F86559" w:rsidRPr="002216C9" w14:paraId="578D719C" w14:textId="0F856F1E" w:rsidTr="002216C9">
        <w:trPr>
          <w:trHeight w:val="293"/>
        </w:trPr>
        <w:tc>
          <w:tcPr>
            <w:tcW w:w="1958" w:type="dxa"/>
            <w:gridSpan w:val="2"/>
            <w:vMerge w:val="restart"/>
          </w:tcPr>
          <w:p w14:paraId="24BB1E44" w14:textId="77777777" w:rsidR="00F86559" w:rsidRPr="002216C9" w:rsidRDefault="00F86559" w:rsidP="00F865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Infectious disease</w:t>
            </w:r>
          </w:p>
        </w:tc>
        <w:tc>
          <w:tcPr>
            <w:tcW w:w="1411" w:type="dxa"/>
          </w:tcPr>
          <w:p w14:paraId="3337641A" w14:textId="56532104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HIV</w:t>
            </w:r>
          </w:p>
        </w:tc>
        <w:tc>
          <w:tcPr>
            <w:tcW w:w="2268" w:type="dxa"/>
          </w:tcPr>
          <w:p w14:paraId="4A1DD067" w14:textId="54C7D96F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Can be managed in local unit, but discussion if required with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Obstetric Medicine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MDT </w:t>
            </w:r>
          </w:p>
        </w:tc>
        <w:tc>
          <w:tcPr>
            <w:tcW w:w="1559" w:type="dxa"/>
          </w:tcPr>
          <w:p w14:paraId="43AE862A" w14:textId="6030C2DD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Bristol-NBT</w:t>
            </w:r>
          </w:p>
        </w:tc>
        <w:tc>
          <w:tcPr>
            <w:tcW w:w="1871" w:type="dxa"/>
          </w:tcPr>
          <w:p w14:paraId="16AA05D3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All areas should have access to HIV services</w:t>
            </w:r>
          </w:p>
          <w:p w14:paraId="13AE3E68" w14:textId="4AB0C76A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1E9CCB96" w14:textId="77777777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003B0EFD" w14:textId="253699E3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ABA64FE" w14:textId="20C24D5D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Yeovil</w:t>
            </w:r>
            <w:proofErr w:type="spellEnd"/>
          </w:p>
          <w:p w14:paraId="74BABD0C" w14:textId="40402975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78834B76" w14:textId="0965A519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Barnstable</w:t>
            </w:r>
          </w:p>
          <w:p w14:paraId="3AF37DF5" w14:textId="7ADF1B93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5C31D016" w14:textId="2092F14F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Torbay</w:t>
            </w:r>
            <w:proofErr w:type="spellEnd"/>
          </w:p>
          <w:p w14:paraId="2A33E6F6" w14:textId="77777777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042566FB" w14:textId="243045BC" w:rsidR="00FD12FF" w:rsidRPr="002216C9" w:rsidRDefault="00FD12FF" w:rsidP="00FD12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418" w:type="dxa"/>
          </w:tcPr>
          <w:p w14:paraId="68CFCBBD" w14:textId="314C9550" w:rsidR="00F86559" w:rsidRPr="002216C9" w:rsidRDefault="00FD12FF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Local with HIV services</w:t>
            </w:r>
          </w:p>
          <w:p w14:paraId="06C7F039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AE11271" w14:textId="11F9B13C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4CC7C566" w14:textId="77777777" w:rsidTr="002216C9">
        <w:trPr>
          <w:trHeight w:val="292"/>
        </w:trPr>
        <w:tc>
          <w:tcPr>
            <w:tcW w:w="1958" w:type="dxa"/>
            <w:gridSpan w:val="2"/>
            <w:vMerge/>
          </w:tcPr>
          <w:p w14:paraId="0668B473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1" w:type="dxa"/>
          </w:tcPr>
          <w:p w14:paraId="75520958" w14:textId="48254231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Hepatitis B, C </w:t>
            </w:r>
          </w:p>
          <w:p w14:paraId="79DF6023" w14:textId="3B16D0B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00B" w14:textId="0B930552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discussion if required with 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MDT </w:t>
            </w:r>
          </w:p>
        </w:tc>
        <w:tc>
          <w:tcPr>
            <w:tcW w:w="1559" w:type="dxa"/>
          </w:tcPr>
          <w:p w14:paraId="56B05942" w14:textId="68AA325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Bristol-NBT</w:t>
            </w:r>
          </w:p>
          <w:p w14:paraId="60720D40" w14:textId="57C38E00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273467D" w14:textId="731A74FD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All areas should have access to hepatitis services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as above</w:t>
            </w:r>
          </w:p>
        </w:tc>
        <w:tc>
          <w:tcPr>
            <w:tcW w:w="1418" w:type="dxa"/>
          </w:tcPr>
          <w:p w14:paraId="6B63F503" w14:textId="6D85DB7A" w:rsidR="00F86559" w:rsidRPr="002216C9" w:rsidRDefault="00FD12FF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Local with hepatitis services </w:t>
            </w:r>
          </w:p>
        </w:tc>
        <w:tc>
          <w:tcPr>
            <w:tcW w:w="4252" w:type="dxa"/>
          </w:tcPr>
          <w:p w14:paraId="74BB587E" w14:textId="461CDB03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50CE8E17" w14:textId="77777777" w:rsidTr="002216C9">
        <w:trPr>
          <w:trHeight w:val="292"/>
        </w:trPr>
        <w:tc>
          <w:tcPr>
            <w:tcW w:w="1958" w:type="dxa"/>
            <w:gridSpan w:val="2"/>
            <w:vMerge/>
          </w:tcPr>
          <w:p w14:paraId="3183DE54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1" w:type="dxa"/>
          </w:tcPr>
          <w:p w14:paraId="2AF500C7" w14:textId="27C88C1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Malaria (acute)</w:t>
            </w:r>
          </w:p>
        </w:tc>
        <w:tc>
          <w:tcPr>
            <w:tcW w:w="2268" w:type="dxa"/>
          </w:tcPr>
          <w:p w14:paraId="311DE43E" w14:textId="122B95B6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Discuss with MMC /RU regarding most appropriate further 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care and place of delivery </w:t>
            </w:r>
          </w:p>
          <w:p w14:paraId="142B97FB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EC2CA" w14:textId="7CCA6DF3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Bristol-NBT</w:t>
            </w:r>
          </w:p>
          <w:p w14:paraId="677228CF" w14:textId="6BD8C44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BAA1FAE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219488FC" w14:textId="4A36EBEE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418" w:type="dxa"/>
          </w:tcPr>
          <w:p w14:paraId="5A57E1B8" w14:textId="07343E35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4252" w:type="dxa"/>
          </w:tcPr>
          <w:p w14:paraId="22699D30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OM MDT</w:t>
            </w:r>
          </w:p>
          <w:p w14:paraId="787B3631" w14:textId="48BFF5B5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214E1B08" w14:textId="77777777" w:rsidTr="002216C9">
        <w:trPr>
          <w:trHeight w:val="292"/>
        </w:trPr>
        <w:tc>
          <w:tcPr>
            <w:tcW w:w="1958" w:type="dxa"/>
            <w:gridSpan w:val="2"/>
            <w:vMerge/>
          </w:tcPr>
          <w:p w14:paraId="4C5E4D76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E4F8543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TB</w:t>
            </w:r>
          </w:p>
          <w:p w14:paraId="58CE9663" w14:textId="7BCD4EA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C2ABC" w14:textId="091574B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See respiratory</w:t>
            </w:r>
          </w:p>
        </w:tc>
        <w:tc>
          <w:tcPr>
            <w:tcW w:w="1559" w:type="dxa"/>
          </w:tcPr>
          <w:p w14:paraId="38B02ED0" w14:textId="7B2A7E5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Bristol-NBT</w:t>
            </w:r>
          </w:p>
        </w:tc>
        <w:tc>
          <w:tcPr>
            <w:tcW w:w="1871" w:type="dxa"/>
          </w:tcPr>
          <w:p w14:paraId="5A00A419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A4384F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81117BF" w14:textId="4ADF7429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08BCE751" w14:textId="77777777" w:rsidTr="002216C9">
        <w:tc>
          <w:tcPr>
            <w:tcW w:w="3369" w:type="dxa"/>
            <w:gridSpan w:val="3"/>
          </w:tcPr>
          <w:p w14:paraId="33AC8BC0" w14:textId="455472FE" w:rsidR="00F86559" w:rsidRPr="002216C9" w:rsidRDefault="00F86559" w:rsidP="00F865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New malignancy</w:t>
            </w:r>
          </w:p>
          <w:p w14:paraId="1A94151E" w14:textId="04C2791A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78B8BD" w14:textId="542AEB10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Discuss with 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or 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MMC /RU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(in emergency)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regarding most appropriate further care and place of delivery </w:t>
            </w:r>
          </w:p>
          <w:p w14:paraId="406196CF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FAEFD9" w14:textId="2C93E269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8E6F6C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NBT </w:t>
            </w:r>
          </w:p>
          <w:p w14:paraId="1037EABF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5ED02A67" w14:textId="38698CE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Dependent on malignancy</w:t>
            </w:r>
          </w:p>
        </w:tc>
        <w:tc>
          <w:tcPr>
            <w:tcW w:w="1871" w:type="dxa"/>
          </w:tcPr>
          <w:p w14:paraId="216D0A0B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UHB</w:t>
            </w:r>
          </w:p>
          <w:p w14:paraId="6F271D30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4A97A86F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72576AD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3346A836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8AFDF88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72F791B3" w14:textId="4E1F3BEC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418" w:type="dxa"/>
          </w:tcPr>
          <w:p w14:paraId="1E9D6987" w14:textId="5766360C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4252" w:type="dxa"/>
          </w:tcPr>
          <w:p w14:paraId="17E6304B" w14:textId="482739EA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5C21F369" w14:textId="77777777" w:rsidTr="002216C9">
        <w:trPr>
          <w:trHeight w:val="1028"/>
        </w:trPr>
        <w:tc>
          <w:tcPr>
            <w:tcW w:w="1271" w:type="dxa"/>
            <w:vMerge w:val="restart"/>
          </w:tcPr>
          <w:p w14:paraId="61DF2943" w14:textId="081A4F9C" w:rsidR="00F86559" w:rsidRPr="002216C9" w:rsidRDefault="00F86559" w:rsidP="00F865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Metabolic disease </w:t>
            </w:r>
          </w:p>
        </w:tc>
        <w:tc>
          <w:tcPr>
            <w:tcW w:w="2098" w:type="dxa"/>
            <w:gridSpan w:val="2"/>
          </w:tcPr>
          <w:p w14:paraId="2DD51DB6" w14:textId="3ABAF1AB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Other inherited metabolic diseases</w:t>
            </w:r>
          </w:p>
        </w:tc>
        <w:tc>
          <w:tcPr>
            <w:tcW w:w="2268" w:type="dxa"/>
          </w:tcPr>
          <w:p w14:paraId="7F2512FA" w14:textId="5CA3BF5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Discuss with 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>Obstetric medicine MDT</w:t>
            </w: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 regarding most appropriate further care and place of delivery </w:t>
            </w:r>
          </w:p>
          <w:p w14:paraId="08C299D3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E1971F" w14:textId="53D0B528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6F6F74" w14:textId="673FFF99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Bristol-NBT</w:t>
            </w:r>
          </w:p>
        </w:tc>
        <w:tc>
          <w:tcPr>
            <w:tcW w:w="1871" w:type="dxa"/>
          </w:tcPr>
          <w:p w14:paraId="2E13A443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916021" w14:textId="2D7CB1EF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MMC</w:t>
            </w:r>
          </w:p>
        </w:tc>
        <w:tc>
          <w:tcPr>
            <w:tcW w:w="4252" w:type="dxa"/>
          </w:tcPr>
          <w:p w14:paraId="5E2197E5" w14:textId="533518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48C0A376" w14:textId="77777777" w:rsidTr="002216C9">
        <w:trPr>
          <w:trHeight w:val="1027"/>
        </w:trPr>
        <w:tc>
          <w:tcPr>
            <w:tcW w:w="1271" w:type="dxa"/>
            <w:vMerge/>
          </w:tcPr>
          <w:p w14:paraId="49261200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8" w:type="dxa"/>
            <w:gridSpan w:val="2"/>
          </w:tcPr>
          <w:p w14:paraId="74660514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Hyperlipidaemia</w:t>
            </w:r>
            <w:proofErr w:type="spellEnd"/>
          </w:p>
          <w:p w14:paraId="548D6DA8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B4A6D7" w14:textId="6095F43D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discussion with 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>Obstetric Medicine MDT</w:t>
            </w:r>
          </w:p>
        </w:tc>
        <w:tc>
          <w:tcPr>
            <w:tcW w:w="1559" w:type="dxa"/>
          </w:tcPr>
          <w:p w14:paraId="3D7153A8" w14:textId="1171343C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Bristol-UHBW</w:t>
            </w:r>
          </w:p>
        </w:tc>
        <w:tc>
          <w:tcPr>
            <w:tcW w:w="1871" w:type="dxa"/>
          </w:tcPr>
          <w:p w14:paraId="0F488C09" w14:textId="5F3EBF91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6D30EA77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089FD616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76E4D165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434213DD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5900EF02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3FA32DCC" w14:textId="13DE04E2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418" w:type="dxa"/>
          </w:tcPr>
          <w:p w14:paraId="7220B5CF" w14:textId="7AE212FB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</w:p>
        </w:tc>
        <w:tc>
          <w:tcPr>
            <w:tcW w:w="4252" w:type="dxa"/>
          </w:tcPr>
          <w:p w14:paraId="6BEBCA12" w14:textId="5833A4DA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F86559" w:rsidRPr="002216C9" w14:paraId="328922BF" w14:textId="77777777" w:rsidTr="002216C9">
        <w:trPr>
          <w:trHeight w:val="1027"/>
        </w:trPr>
        <w:tc>
          <w:tcPr>
            <w:tcW w:w="3369" w:type="dxa"/>
            <w:gridSpan w:val="3"/>
          </w:tcPr>
          <w:p w14:paraId="2B7C1DBF" w14:textId="6DAA70F7" w:rsidR="00F86559" w:rsidRPr="002216C9" w:rsidRDefault="00F86559" w:rsidP="00F865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Skin disease</w:t>
            </w:r>
          </w:p>
        </w:tc>
        <w:tc>
          <w:tcPr>
            <w:tcW w:w="2268" w:type="dxa"/>
          </w:tcPr>
          <w:p w14:paraId="538DE48E" w14:textId="60FEA35E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discussion with </w:t>
            </w:r>
            <w:r w:rsidR="00FD12FF" w:rsidRPr="002216C9">
              <w:rPr>
                <w:rFonts w:asciiTheme="majorHAnsi" w:hAnsiTheme="majorHAnsi" w:cstheme="majorHAnsi"/>
                <w:sz w:val="22"/>
                <w:szCs w:val="22"/>
              </w:rPr>
              <w:t>Obstetric Medicine MDT</w:t>
            </w:r>
          </w:p>
        </w:tc>
        <w:tc>
          <w:tcPr>
            <w:tcW w:w="1559" w:type="dxa"/>
          </w:tcPr>
          <w:p w14:paraId="0585EFF6" w14:textId="6FFB06D1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Bristol- UHBW</w:t>
            </w:r>
          </w:p>
        </w:tc>
        <w:tc>
          <w:tcPr>
            <w:tcW w:w="1871" w:type="dxa"/>
          </w:tcPr>
          <w:p w14:paraId="6C74636B" w14:textId="287DC4F6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4816FE5A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35288D8D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6FCB1F4E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5E7CDF4E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778FA9CB" w14:textId="77777777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7E5351B5" w14:textId="5D71D79E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418" w:type="dxa"/>
          </w:tcPr>
          <w:p w14:paraId="5D728670" w14:textId="67A7111E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</w:p>
        </w:tc>
        <w:tc>
          <w:tcPr>
            <w:tcW w:w="4252" w:type="dxa"/>
          </w:tcPr>
          <w:p w14:paraId="0D9C4FEE" w14:textId="72466639" w:rsidR="00F86559" w:rsidRPr="002216C9" w:rsidRDefault="00F86559" w:rsidP="00F865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6C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</w:tbl>
    <w:p w14:paraId="39CEB2F6" w14:textId="136DA60D" w:rsidR="00DA071C" w:rsidRPr="002216C9" w:rsidRDefault="00F01F43" w:rsidP="00A615AA">
      <w:pPr>
        <w:rPr>
          <w:rFonts w:asciiTheme="majorHAnsi" w:hAnsiTheme="majorHAnsi" w:cstheme="majorHAnsi"/>
          <w:sz w:val="22"/>
          <w:szCs w:val="22"/>
        </w:rPr>
      </w:pPr>
      <w:r w:rsidRPr="002216C9">
        <w:rPr>
          <w:rFonts w:asciiTheme="majorHAnsi" w:hAnsiTheme="majorHAnsi" w:cstheme="majorHAnsi"/>
          <w:sz w:val="22"/>
          <w:szCs w:val="22"/>
        </w:rPr>
        <w:br w:type="textWrapping" w:clear="all"/>
      </w:r>
    </w:p>
    <w:sectPr w:rsidR="00DA071C" w:rsidRPr="002216C9" w:rsidSect="002216C9">
      <w:headerReference w:type="default" r:id="rId7"/>
      <w:footerReference w:type="default" r:id="rId8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199B" w14:textId="77777777" w:rsidR="00887DFC" w:rsidRDefault="00887DFC" w:rsidP="00DA071C">
      <w:r>
        <w:separator/>
      </w:r>
    </w:p>
  </w:endnote>
  <w:endnote w:type="continuationSeparator" w:id="0">
    <w:p w14:paraId="6BB1B612" w14:textId="77777777" w:rsidR="00887DFC" w:rsidRDefault="00887DFC" w:rsidP="00D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5932" w14:textId="78C8AEAE" w:rsidR="00111364" w:rsidRDefault="00BA6CA2">
    <w:pPr>
      <w:pStyle w:val="Footer"/>
    </w:pPr>
    <w:r>
      <w:t xml:space="preserve">SWMMN Implementation team </w:t>
    </w:r>
    <w:r w:rsidR="007E32AB">
      <w:t>02</w:t>
    </w:r>
    <w:r>
      <w:t>/</w:t>
    </w:r>
    <w:r w:rsidR="007E32AB">
      <w:t>08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0E1A" w14:textId="77777777" w:rsidR="00887DFC" w:rsidRDefault="00887DFC" w:rsidP="00DA071C">
      <w:r>
        <w:separator/>
      </w:r>
    </w:p>
  </w:footnote>
  <w:footnote w:type="continuationSeparator" w:id="0">
    <w:p w14:paraId="420301DC" w14:textId="77777777" w:rsidR="00887DFC" w:rsidRDefault="00887DFC" w:rsidP="00DA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910A" w14:textId="3CB07245" w:rsidR="002216C9" w:rsidRDefault="002216C9" w:rsidP="002216C9">
    <w:pPr>
      <w:pStyle w:val="Header"/>
      <w:jc w:val="right"/>
    </w:pPr>
    <w:r>
      <w:rPr>
        <w:noProof/>
      </w:rPr>
      <w:drawing>
        <wp:inline distT="0" distB="0" distL="0" distR="0" wp14:anchorId="581CA5EB" wp14:editId="5E1614F1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99A03" w14:textId="77777777" w:rsidR="00111364" w:rsidRDefault="00111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FF7E0"/>
    <w:multiLevelType w:val="hybridMultilevel"/>
    <w:tmpl w:val="44E3C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60FDF3"/>
    <w:multiLevelType w:val="hybridMultilevel"/>
    <w:tmpl w:val="93B22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B9"/>
    <w:rsid w:val="000F0D03"/>
    <w:rsid w:val="000F5375"/>
    <w:rsid w:val="00111364"/>
    <w:rsid w:val="001D41EE"/>
    <w:rsid w:val="002216C9"/>
    <w:rsid w:val="002308FB"/>
    <w:rsid w:val="00234353"/>
    <w:rsid w:val="00286F5A"/>
    <w:rsid w:val="002E6F2F"/>
    <w:rsid w:val="003B65B3"/>
    <w:rsid w:val="00475D7C"/>
    <w:rsid w:val="005775FA"/>
    <w:rsid w:val="006148E4"/>
    <w:rsid w:val="00617C63"/>
    <w:rsid w:val="0064412A"/>
    <w:rsid w:val="006A0FB9"/>
    <w:rsid w:val="006F3951"/>
    <w:rsid w:val="006F437E"/>
    <w:rsid w:val="007E32AB"/>
    <w:rsid w:val="00802827"/>
    <w:rsid w:val="00827378"/>
    <w:rsid w:val="00887DFC"/>
    <w:rsid w:val="0098474C"/>
    <w:rsid w:val="009A5B1B"/>
    <w:rsid w:val="009F01DF"/>
    <w:rsid w:val="00A0489F"/>
    <w:rsid w:val="00A44955"/>
    <w:rsid w:val="00A57F3B"/>
    <w:rsid w:val="00A615AA"/>
    <w:rsid w:val="00A95ED2"/>
    <w:rsid w:val="00AD5A4F"/>
    <w:rsid w:val="00BA6CA2"/>
    <w:rsid w:val="00BF4A1B"/>
    <w:rsid w:val="00C076FE"/>
    <w:rsid w:val="00C33839"/>
    <w:rsid w:val="00CD12E1"/>
    <w:rsid w:val="00CD3C51"/>
    <w:rsid w:val="00D7008C"/>
    <w:rsid w:val="00DA00F1"/>
    <w:rsid w:val="00DA071C"/>
    <w:rsid w:val="00DD2BFB"/>
    <w:rsid w:val="00F01F43"/>
    <w:rsid w:val="00F73BEF"/>
    <w:rsid w:val="00F86559"/>
    <w:rsid w:val="00F87496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6D3C3"/>
  <w14:defaultImageDpi w14:val="300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37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DA071C"/>
  </w:style>
  <w:style w:type="character" w:customStyle="1" w:styleId="FootnoteTextChar">
    <w:name w:val="Footnote Text Char"/>
    <w:basedOn w:val="DefaultParagraphFont"/>
    <w:link w:val="FootnoteText"/>
    <w:uiPriority w:val="99"/>
    <w:rsid w:val="00DA071C"/>
  </w:style>
  <w:style w:type="character" w:styleId="FootnoteReference">
    <w:name w:val="footnote reference"/>
    <w:basedOn w:val="DefaultParagraphFont"/>
    <w:uiPriority w:val="99"/>
    <w:unhideWhenUsed/>
    <w:rsid w:val="00DA07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43"/>
  </w:style>
  <w:style w:type="paragraph" w:styleId="Footer">
    <w:name w:val="footer"/>
    <w:basedOn w:val="Normal"/>
    <w:link w:val="Foot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Barnes</dc:creator>
  <cp:lastModifiedBy>Stacy Hazlehurst</cp:lastModifiedBy>
  <cp:revision>3</cp:revision>
  <dcterms:created xsi:type="dcterms:W3CDTF">2022-11-01T09:20:00Z</dcterms:created>
  <dcterms:modified xsi:type="dcterms:W3CDTF">2022-11-01T12:05:00Z</dcterms:modified>
</cp:coreProperties>
</file>